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CD" w:rsidRPr="005B35CD" w:rsidRDefault="005B35CD" w:rsidP="005B35CD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Arial"/>
          <w:color w:val="1F1F1F"/>
          <w:sz w:val="30"/>
          <w:szCs w:val="30"/>
          <w:lang w:eastAsia="ru-RU"/>
        </w:rPr>
      </w:pPr>
      <w:r w:rsidRPr="005B35CD">
        <w:rPr>
          <w:rFonts w:ascii="inherit" w:eastAsia="Times New Roman" w:hAnsi="inherit" w:cs="Arial"/>
          <w:color w:val="1F1F1F"/>
          <w:sz w:val="30"/>
          <w:szCs w:val="30"/>
          <w:lang w:eastAsia="ru-RU"/>
        </w:rPr>
        <w:t>Тур по Европе с отдыхом на море в Испании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b/>
          <w:bCs/>
          <w:color w:val="1F1F1F"/>
          <w:sz w:val="21"/>
          <w:szCs w:val="21"/>
          <w:lang w:eastAsia="ru-RU"/>
        </w:rPr>
        <w:t>Тур по Европе с отдыхом в Испании: </w:t>
      </w:r>
      <w:proofErr w:type="gramStart"/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Берлин - Париж - отдых в Испании (7 ночей) - Ницца - Монако* - Венеция </w:t>
      </w:r>
      <w:r>
        <w:rPr>
          <w:rFonts w:ascii="Arial" w:eastAsia="Times New Roman" w:hAnsi="Arial" w:cs="Arial"/>
          <w:color w:val="1F1F1F"/>
          <w:sz w:val="21"/>
          <w:szCs w:val="21"/>
          <w:lang w:eastAsia="ru-RU"/>
        </w:rPr>
        <w:t>–</w:t>
      </w: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Вена</w:t>
      </w:r>
      <w:proofErr w:type="gram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9"/>
        <w:gridCol w:w="5245"/>
      </w:tblGrid>
      <w:tr w:rsidR="005B35CD" w:rsidTr="005B35CD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5CD" w:rsidRDefault="005B35CD">
            <w:pPr>
              <w:pStyle w:val="5"/>
              <w:spacing w:before="150" w:after="150"/>
              <w:jc w:val="center"/>
              <w:rPr>
                <w:rFonts w:ascii="inherit" w:hAnsi="inherit" w:cs="Arial"/>
                <w:color w:val="1F1F1F"/>
                <w:sz w:val="18"/>
                <w:szCs w:val="18"/>
              </w:rPr>
            </w:pPr>
            <w:r>
              <w:rPr>
                <w:rFonts w:ascii="inherit" w:hAnsi="inherit" w:cs="Arial"/>
                <w:b/>
                <w:bCs/>
                <w:color w:val="1F1F1F"/>
                <w:sz w:val="18"/>
                <w:szCs w:val="18"/>
              </w:rPr>
              <w:t>05.08 - 18.08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5CD" w:rsidRPr="005B35CD" w:rsidRDefault="005B35CD" w:rsidP="006F2998">
            <w:pPr>
              <w:jc w:val="center"/>
              <w:rPr>
                <w:rFonts w:ascii="Arial" w:hAnsi="Arial" w:cs="Arial"/>
                <w:color w:val="1F1F1F"/>
                <w:sz w:val="21"/>
                <w:szCs w:val="21"/>
              </w:rPr>
            </w:pPr>
            <w:r w:rsidRPr="006F2998">
              <w:rPr>
                <w:rFonts w:ascii="Arial" w:hAnsi="Arial" w:cs="Arial"/>
                <w:color w:val="1F1F1F"/>
                <w:sz w:val="21"/>
                <w:szCs w:val="21"/>
              </w:rPr>
              <w:t xml:space="preserve">595 </w:t>
            </w:r>
            <w:r>
              <w:rPr>
                <w:rFonts w:ascii="Arial" w:hAnsi="Arial" w:cs="Arial"/>
                <w:color w:val="1F1F1F"/>
                <w:sz w:val="21"/>
                <w:szCs w:val="21"/>
              </w:rPr>
              <w:t xml:space="preserve">евро + </w:t>
            </w:r>
            <w:bookmarkStart w:id="0" w:name="_GoBack"/>
            <w:bookmarkEnd w:id="0"/>
            <w:r>
              <w:rPr>
                <w:rFonts w:ascii="Arial" w:hAnsi="Arial" w:cs="Arial"/>
                <w:color w:val="1F1F1F"/>
                <w:sz w:val="21"/>
                <w:szCs w:val="21"/>
              </w:rPr>
              <w:t xml:space="preserve">50 </w:t>
            </w:r>
            <w:proofErr w:type="spellStart"/>
            <w:r>
              <w:rPr>
                <w:rFonts w:ascii="Arial" w:hAnsi="Arial" w:cs="Arial"/>
                <w:color w:val="1F1F1F"/>
                <w:sz w:val="21"/>
                <w:szCs w:val="21"/>
              </w:rPr>
              <w:t>руб</w:t>
            </w:r>
            <w:proofErr w:type="spellEnd"/>
            <w:r w:rsidR="006F2998">
              <w:rPr>
                <w:rFonts w:ascii="Arial" w:hAnsi="Arial" w:cs="Arial"/>
                <w:color w:val="1F1F1F"/>
                <w:sz w:val="21"/>
                <w:szCs w:val="21"/>
              </w:rPr>
              <w:t xml:space="preserve"> тур</w:t>
            </w:r>
            <w:proofErr w:type="gramStart"/>
            <w:r w:rsidR="006F2998">
              <w:rPr>
                <w:rFonts w:ascii="Arial" w:hAnsi="Arial" w:cs="Arial"/>
                <w:color w:val="1F1F1F"/>
                <w:sz w:val="21"/>
                <w:szCs w:val="21"/>
              </w:rPr>
              <w:t>.</w:t>
            </w:r>
            <w:proofErr w:type="gramEnd"/>
            <w:r w:rsidR="006F2998">
              <w:rPr>
                <w:rFonts w:ascii="Arial" w:hAnsi="Arial" w:cs="Arial"/>
                <w:color w:val="1F1F1F"/>
                <w:sz w:val="21"/>
                <w:szCs w:val="21"/>
              </w:rPr>
              <w:t xml:space="preserve"> </w:t>
            </w:r>
            <w:proofErr w:type="gramStart"/>
            <w:r w:rsidR="006F2998">
              <w:rPr>
                <w:rFonts w:ascii="Arial" w:hAnsi="Arial" w:cs="Arial"/>
                <w:color w:val="1F1F1F"/>
                <w:sz w:val="21"/>
                <w:szCs w:val="21"/>
              </w:rPr>
              <w:t>у</w:t>
            </w:r>
            <w:proofErr w:type="gramEnd"/>
            <w:r w:rsidR="006F2998">
              <w:rPr>
                <w:rFonts w:ascii="Arial" w:hAnsi="Arial" w:cs="Arial"/>
                <w:color w:val="1F1F1F"/>
                <w:sz w:val="21"/>
                <w:szCs w:val="21"/>
              </w:rPr>
              <w:t>слуга</w:t>
            </w:r>
          </w:p>
        </w:tc>
      </w:tr>
    </w:tbl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i/>
          <w:iCs/>
          <w:color w:val="1F1F1F"/>
          <w:sz w:val="21"/>
          <w:szCs w:val="21"/>
          <w:lang w:eastAsia="ru-RU"/>
        </w:rPr>
        <w:t xml:space="preserve">Испания — неподражаема и невероятна. После отдыха здесь хочется записаться на курсы испанского языка, начать танцевать фламенко под звуки испанской гитары и готовить </w:t>
      </w:r>
      <w:proofErr w:type="gramStart"/>
      <w:r w:rsidRPr="005B35CD">
        <w:rPr>
          <w:rFonts w:ascii="Arial" w:eastAsia="Times New Roman" w:hAnsi="Arial" w:cs="Arial"/>
          <w:i/>
          <w:iCs/>
          <w:color w:val="1F1F1F"/>
          <w:sz w:val="21"/>
          <w:szCs w:val="21"/>
          <w:lang w:eastAsia="ru-RU"/>
        </w:rPr>
        <w:t>фирменную</w:t>
      </w:r>
      <w:proofErr w:type="gramEnd"/>
      <w:r w:rsidRPr="005B35CD">
        <w:rPr>
          <w:rFonts w:ascii="Arial" w:eastAsia="Times New Roman" w:hAnsi="Arial" w:cs="Arial"/>
          <w:i/>
          <w:iCs/>
          <w:color w:val="1F1F1F"/>
          <w:sz w:val="21"/>
          <w:szCs w:val="21"/>
          <w:lang w:eastAsia="ru-RU"/>
        </w:rPr>
        <w:t xml:space="preserve"> паэлью. </w:t>
      </w:r>
      <w:r w:rsidRPr="005B35CD">
        <w:rPr>
          <w:rFonts w:ascii="Arial" w:eastAsia="Times New Roman" w:hAnsi="Arial" w:cs="Arial"/>
          <w:b/>
          <w:bCs/>
          <w:i/>
          <w:iCs/>
          <w:color w:val="1F1F1F"/>
          <w:sz w:val="21"/>
          <w:szCs w:val="21"/>
          <w:lang w:eastAsia="ru-RU"/>
        </w:rPr>
        <w:t>Мы откроем для вас Испанию во всех своих красотах и ярких красках!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Мы предоставляем рассрочку на тур в Испанию </w:t>
      </w:r>
      <w:r w:rsidRPr="005B35CD">
        <w:rPr>
          <w:rFonts w:ascii="Arial" w:eastAsia="Times New Roman" w:hAnsi="Arial" w:cs="Arial"/>
          <w:b/>
          <w:bCs/>
          <w:color w:val="1F1F1F"/>
          <w:sz w:val="21"/>
          <w:szCs w:val="21"/>
          <w:lang w:eastAsia="ru-RU"/>
        </w:rPr>
        <w:t>до 12 месяцев</w:t>
      </w: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 от </w:t>
      </w:r>
      <w:proofErr w:type="spellStart"/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Беларусбанка</w:t>
      </w:r>
      <w:proofErr w:type="spellEnd"/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- подробная информация о рассрочке у специалистов!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bookmarkStart w:id="1" w:name="nn_tabs-scrollto_1"/>
      <w:bookmarkEnd w:id="1"/>
      <w:r w:rsidRPr="005B35CD">
        <w:rPr>
          <w:rFonts w:ascii="Arial" w:eastAsia="Times New Roman" w:hAnsi="Arial" w:cs="Arial"/>
          <w:b/>
          <w:bCs/>
          <w:color w:val="1F1F1F"/>
          <w:sz w:val="21"/>
          <w:szCs w:val="21"/>
          <w:lang w:eastAsia="ru-RU"/>
        </w:rPr>
        <w:t>1 день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Отправление из Минска. Транзит по территории РБ, РП (~1000 км). Ночлег в транзитном отеле.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b/>
          <w:bCs/>
          <w:color w:val="1F1F1F"/>
          <w:sz w:val="21"/>
          <w:szCs w:val="21"/>
          <w:lang w:eastAsia="ru-RU"/>
        </w:rPr>
        <w:t>2 день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b/>
          <w:bCs/>
          <w:color w:val="1F1F1F"/>
          <w:sz w:val="21"/>
          <w:szCs w:val="21"/>
          <w:lang w:eastAsia="ru-RU"/>
        </w:rPr>
        <w:t>Отправление в Берлин</w:t>
      </w: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 (~ 150 км). По прибытии – ознакомление с городом: </w:t>
      </w:r>
      <w:r w:rsidRPr="005B35CD">
        <w:rPr>
          <w:rFonts w:ascii="Arial" w:eastAsia="Times New Roman" w:hAnsi="Arial" w:cs="Arial"/>
          <w:i/>
          <w:iCs/>
          <w:color w:val="1F1F1F"/>
          <w:sz w:val="21"/>
          <w:szCs w:val="21"/>
          <w:lang w:eastAsia="ru-RU"/>
        </w:rPr>
        <w:t xml:space="preserve">Рейхстаг, Бранденбургские ворота, </w:t>
      </w:r>
      <w:proofErr w:type="spellStart"/>
      <w:r w:rsidRPr="005B35CD">
        <w:rPr>
          <w:rFonts w:ascii="Arial" w:eastAsia="Times New Roman" w:hAnsi="Arial" w:cs="Arial"/>
          <w:i/>
          <w:iCs/>
          <w:color w:val="1F1F1F"/>
          <w:sz w:val="21"/>
          <w:szCs w:val="21"/>
          <w:lang w:eastAsia="ru-RU"/>
        </w:rPr>
        <w:t>Александерплац</w:t>
      </w:r>
      <w:proofErr w:type="spellEnd"/>
      <w:r w:rsidRPr="005B35CD">
        <w:rPr>
          <w:rFonts w:ascii="Arial" w:eastAsia="Times New Roman" w:hAnsi="Arial" w:cs="Arial"/>
          <w:i/>
          <w:iCs/>
          <w:color w:val="1F1F1F"/>
          <w:sz w:val="21"/>
          <w:szCs w:val="21"/>
          <w:lang w:eastAsia="ru-RU"/>
        </w:rPr>
        <w:t xml:space="preserve">, Берлинский собор, музейный остров, улица Унтер </w:t>
      </w:r>
      <w:proofErr w:type="spellStart"/>
      <w:r w:rsidRPr="005B35CD">
        <w:rPr>
          <w:rFonts w:ascii="Arial" w:eastAsia="Times New Roman" w:hAnsi="Arial" w:cs="Arial"/>
          <w:i/>
          <w:iCs/>
          <w:color w:val="1F1F1F"/>
          <w:sz w:val="21"/>
          <w:szCs w:val="21"/>
          <w:lang w:eastAsia="ru-RU"/>
        </w:rPr>
        <w:t>ден</w:t>
      </w:r>
      <w:proofErr w:type="spellEnd"/>
      <w:r w:rsidRPr="005B35CD">
        <w:rPr>
          <w:rFonts w:ascii="Arial" w:eastAsia="Times New Roman" w:hAnsi="Arial" w:cs="Arial"/>
          <w:i/>
          <w:iCs/>
          <w:color w:val="1F1F1F"/>
          <w:sz w:val="21"/>
          <w:szCs w:val="21"/>
          <w:lang w:eastAsia="ru-RU"/>
        </w:rPr>
        <w:t xml:space="preserve"> </w:t>
      </w:r>
      <w:proofErr w:type="spellStart"/>
      <w:r w:rsidRPr="005B35CD">
        <w:rPr>
          <w:rFonts w:ascii="Arial" w:eastAsia="Times New Roman" w:hAnsi="Arial" w:cs="Arial"/>
          <w:i/>
          <w:iCs/>
          <w:color w:val="1F1F1F"/>
          <w:sz w:val="21"/>
          <w:szCs w:val="21"/>
          <w:lang w:eastAsia="ru-RU"/>
        </w:rPr>
        <w:t>Линден</w:t>
      </w:r>
      <w:proofErr w:type="spellEnd"/>
      <w:r w:rsidRPr="005B35CD">
        <w:rPr>
          <w:rFonts w:ascii="Arial" w:eastAsia="Times New Roman" w:hAnsi="Arial" w:cs="Arial"/>
          <w:i/>
          <w:iCs/>
          <w:color w:val="1F1F1F"/>
          <w:sz w:val="21"/>
          <w:szCs w:val="21"/>
          <w:lang w:eastAsia="ru-RU"/>
        </w:rPr>
        <w:t>...</w:t>
      </w: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 Свободное время.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Переезд на ночлег в транзитном отеле (~ 840 км).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b/>
          <w:bCs/>
          <w:color w:val="1F1F1F"/>
          <w:sz w:val="21"/>
          <w:szCs w:val="21"/>
          <w:lang w:eastAsia="ru-RU"/>
        </w:rPr>
        <w:t>3 день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b/>
          <w:bCs/>
          <w:color w:val="1F1F1F"/>
          <w:sz w:val="21"/>
          <w:szCs w:val="21"/>
          <w:lang w:eastAsia="ru-RU"/>
        </w:rPr>
        <w:t>Отправление в Париж</w:t>
      </w: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 (~220 км). </w:t>
      </w:r>
      <w:r w:rsidRPr="005B35CD">
        <w:rPr>
          <w:rFonts w:ascii="Arial" w:eastAsia="Times New Roman" w:hAnsi="Arial" w:cs="Arial"/>
          <w:b/>
          <w:bCs/>
          <w:color w:val="1F1F1F"/>
          <w:sz w:val="21"/>
          <w:szCs w:val="21"/>
          <w:lang w:eastAsia="ru-RU"/>
        </w:rPr>
        <w:t>По прибытии - экскурсия по Парижу</w:t>
      </w: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 (~2 часа): </w:t>
      </w:r>
      <w:r w:rsidRPr="005B35CD">
        <w:rPr>
          <w:rFonts w:ascii="Arial" w:eastAsia="Times New Roman" w:hAnsi="Arial" w:cs="Arial"/>
          <w:i/>
          <w:iCs/>
          <w:color w:val="1F1F1F"/>
          <w:sz w:val="21"/>
          <w:szCs w:val="21"/>
          <w:lang w:eastAsia="ru-RU"/>
        </w:rPr>
        <w:t xml:space="preserve">Опера, </w:t>
      </w:r>
      <w:proofErr w:type="spellStart"/>
      <w:r w:rsidRPr="005B35CD">
        <w:rPr>
          <w:rFonts w:ascii="Arial" w:eastAsia="Times New Roman" w:hAnsi="Arial" w:cs="Arial"/>
          <w:i/>
          <w:iCs/>
          <w:color w:val="1F1F1F"/>
          <w:sz w:val="21"/>
          <w:szCs w:val="21"/>
          <w:lang w:eastAsia="ru-RU"/>
        </w:rPr>
        <w:t>Вандомская</w:t>
      </w:r>
      <w:proofErr w:type="spellEnd"/>
      <w:r w:rsidRPr="005B35CD">
        <w:rPr>
          <w:rFonts w:ascii="Arial" w:eastAsia="Times New Roman" w:hAnsi="Arial" w:cs="Arial"/>
          <w:i/>
          <w:iCs/>
          <w:color w:val="1F1F1F"/>
          <w:sz w:val="21"/>
          <w:szCs w:val="21"/>
          <w:lang w:eastAsia="ru-RU"/>
        </w:rPr>
        <w:t xml:space="preserve"> площадь, площадь Согласия, Елисейские поля, Триумфальная арка, собор Парижской Богоматери, Латинский квартал…</w:t>
      </w: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 Свободное время.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По желанию - посещение парфюмерного магазина.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  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По желанию предлагаем дополнительно посетить:</w:t>
      </w:r>
    </w:p>
    <w:p w:rsidR="005B35CD" w:rsidRPr="005B35CD" w:rsidRDefault="005B35CD" w:rsidP="005B35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мини-круиз по реке Сена*</w:t>
      </w:r>
    </w:p>
    <w:p w:rsidR="005B35CD" w:rsidRPr="005B35CD" w:rsidRDefault="005B35CD" w:rsidP="005B35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подъем на Эйфелеву башню*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Отправление в Испанию (~ 1050 км). Ночной переезд.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b/>
          <w:bCs/>
          <w:color w:val="1F1F1F"/>
          <w:sz w:val="21"/>
          <w:szCs w:val="21"/>
          <w:lang w:eastAsia="ru-RU"/>
        </w:rPr>
        <w:t>4 день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Прибытие на побережье на отдых. Размещение в отеле, ужин за дополнительную плату, (питание на курорте - завтраки).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b/>
          <w:bCs/>
          <w:color w:val="1F1F1F"/>
          <w:sz w:val="21"/>
          <w:szCs w:val="21"/>
          <w:lang w:eastAsia="ru-RU"/>
        </w:rPr>
        <w:t>5-10 день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Отдых на побережье Испании </w:t>
      </w:r>
      <w:proofErr w:type="spellStart"/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Ллорет-де-Мар</w:t>
      </w:r>
      <w:proofErr w:type="spellEnd"/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(питание - завтрак). </w:t>
      </w:r>
      <w:proofErr w:type="spellStart"/>
      <w:r w:rsidRPr="005B35CD">
        <w:rPr>
          <w:rFonts w:ascii="Arial" w:eastAsia="Times New Roman" w:hAnsi="Arial" w:cs="Arial"/>
          <w:b/>
          <w:bCs/>
          <w:color w:val="1F1F1F"/>
          <w:sz w:val="21"/>
          <w:szCs w:val="21"/>
          <w:lang w:eastAsia="ru-RU"/>
        </w:rPr>
        <w:t>Ллорет-де-Мар</w:t>
      </w:r>
      <w:proofErr w:type="spellEnd"/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 является самым большим и наиболее популярным курортным городом на испанском побережье </w:t>
      </w:r>
      <w:proofErr w:type="spellStart"/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Коста-Брава</w:t>
      </w:r>
      <w:proofErr w:type="spellEnd"/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. Отдых в </w:t>
      </w:r>
      <w:proofErr w:type="spellStart"/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Ллорет-де-Мар</w:t>
      </w:r>
      <w:proofErr w:type="spellEnd"/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придется по душе тем, кто ценит завораживающую красоту старины. Также в распоряжении туристов – многочисленные увеселительные заведения и торговые центры. Пляжи в </w:t>
      </w:r>
      <w:proofErr w:type="spellStart"/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Ллоре-де-Мар</w:t>
      </w:r>
      <w:proofErr w:type="spellEnd"/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тянутся через весь город, соседствуют с живописным скалистым побережьем, которое покрывает сосновый бор.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b/>
          <w:bCs/>
          <w:color w:val="1F1F1F"/>
          <w:sz w:val="21"/>
          <w:szCs w:val="21"/>
          <w:lang w:eastAsia="ru-RU"/>
        </w:rPr>
        <w:t>11 день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lastRenderedPageBreak/>
        <w:t>Завтрак. Выселение из отеля. </w:t>
      </w:r>
      <w:r w:rsidRPr="005B35CD">
        <w:rPr>
          <w:rFonts w:ascii="Arial" w:eastAsia="Times New Roman" w:hAnsi="Arial" w:cs="Arial"/>
          <w:b/>
          <w:bCs/>
          <w:color w:val="1F1F1F"/>
          <w:sz w:val="21"/>
          <w:szCs w:val="21"/>
          <w:lang w:eastAsia="ru-RU"/>
        </w:rPr>
        <w:t>Отправление в Ниццу</w:t>
      </w: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 (605 км). Прибытие в Ниццу около 16.00. </w:t>
      </w:r>
      <w:r w:rsidRPr="005B35CD">
        <w:rPr>
          <w:rFonts w:ascii="Arial" w:eastAsia="Times New Roman" w:hAnsi="Arial" w:cs="Arial"/>
          <w:b/>
          <w:bCs/>
          <w:color w:val="1F1F1F"/>
          <w:sz w:val="21"/>
          <w:szCs w:val="21"/>
          <w:lang w:eastAsia="ru-RU"/>
        </w:rPr>
        <w:t>Осмотр города:</w:t>
      </w: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 </w:t>
      </w:r>
      <w:r w:rsidRPr="005B35CD">
        <w:rPr>
          <w:rFonts w:ascii="Arial" w:eastAsia="Times New Roman" w:hAnsi="Arial" w:cs="Arial"/>
          <w:i/>
          <w:iCs/>
          <w:color w:val="1F1F1F"/>
          <w:sz w:val="21"/>
          <w:szCs w:val="21"/>
          <w:lang w:eastAsia="ru-RU"/>
        </w:rPr>
        <w:t>знаменитые набережные, музеи, дворцы, отели и казино и многое другое</w:t>
      </w: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.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  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Все желающие могу посетить </w:t>
      </w:r>
      <w:r w:rsidRPr="005B35CD">
        <w:rPr>
          <w:rFonts w:ascii="Arial" w:eastAsia="Times New Roman" w:hAnsi="Arial" w:cs="Arial"/>
          <w:b/>
          <w:bCs/>
          <w:color w:val="1F1F1F"/>
          <w:sz w:val="21"/>
          <w:szCs w:val="21"/>
          <w:lang w:eastAsia="ru-RU"/>
        </w:rPr>
        <w:t>дополнительную экскурсию в Монако*</w:t>
      </w: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. Вас ждет пешеходная прогулка по княжеству: музей океанографии, Княжеский дворец, Казино.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Свободное время в городе. Отправление на ночлег в транзитном отеле Италии.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b/>
          <w:bCs/>
          <w:color w:val="1F1F1F"/>
          <w:sz w:val="21"/>
          <w:szCs w:val="21"/>
          <w:lang w:eastAsia="ru-RU"/>
        </w:rPr>
        <w:t>12 день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Завтрак. </w:t>
      </w:r>
      <w:r w:rsidRPr="005B35CD">
        <w:rPr>
          <w:rFonts w:ascii="Arial" w:eastAsia="Times New Roman" w:hAnsi="Arial" w:cs="Arial"/>
          <w:b/>
          <w:bCs/>
          <w:color w:val="1F1F1F"/>
          <w:sz w:val="21"/>
          <w:szCs w:val="21"/>
          <w:lang w:eastAsia="ru-RU"/>
        </w:rPr>
        <w:t>Прибытие в Венецию. Пешеходная экскурсия по городу</w:t>
      </w: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 (~1,5 часа):</w:t>
      </w:r>
      <w:r w:rsidRPr="005B35CD">
        <w:rPr>
          <w:rFonts w:ascii="Arial" w:eastAsia="Times New Roman" w:hAnsi="Arial" w:cs="Arial"/>
          <w:i/>
          <w:iCs/>
          <w:color w:val="1F1F1F"/>
          <w:sz w:val="21"/>
          <w:szCs w:val="21"/>
          <w:lang w:eastAsia="ru-RU"/>
        </w:rPr>
        <w:t> площадь</w:t>
      </w:r>
      <w:proofErr w:type="gramStart"/>
      <w:r w:rsidRPr="005B35CD">
        <w:rPr>
          <w:rFonts w:ascii="Arial" w:eastAsia="Times New Roman" w:hAnsi="Arial" w:cs="Arial"/>
          <w:i/>
          <w:iCs/>
          <w:color w:val="1F1F1F"/>
          <w:sz w:val="21"/>
          <w:szCs w:val="21"/>
          <w:lang w:eastAsia="ru-RU"/>
        </w:rPr>
        <w:t xml:space="preserve"> С</w:t>
      </w:r>
      <w:proofErr w:type="gramEnd"/>
      <w:r w:rsidRPr="005B35CD">
        <w:rPr>
          <w:rFonts w:ascii="Arial" w:eastAsia="Times New Roman" w:hAnsi="Arial" w:cs="Arial"/>
          <w:i/>
          <w:iCs/>
          <w:color w:val="1F1F1F"/>
          <w:sz w:val="21"/>
          <w:szCs w:val="21"/>
          <w:lang w:eastAsia="ru-RU"/>
        </w:rPr>
        <w:t>в. Марка, дворец Дожей, мост Риальто, Большой канал, мост Вздохов, церковь Св. Георгия…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i/>
          <w:iCs/>
          <w:color w:val="1F1F1F"/>
          <w:sz w:val="21"/>
          <w:szCs w:val="21"/>
          <w:lang w:eastAsia="ru-RU"/>
        </w:rPr>
        <w:t>  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Свободное время. Переезд на ночлег в транзитном отеле.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b/>
          <w:bCs/>
          <w:color w:val="1F1F1F"/>
          <w:sz w:val="21"/>
          <w:szCs w:val="21"/>
          <w:lang w:eastAsia="ru-RU"/>
        </w:rPr>
        <w:t>13 день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Отправление в Вену (~320 км). По прибытии – пешеходная экскурсия по городу (~1,5 часа): Ратуша, </w:t>
      </w:r>
      <w:proofErr w:type="spellStart"/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Рингштрассе</w:t>
      </w:r>
      <w:proofErr w:type="spellEnd"/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, Парламент, собор св. Стефана, Опера... Свободное время.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Ночной переезд в Минск.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b/>
          <w:bCs/>
          <w:color w:val="1F1F1F"/>
          <w:sz w:val="21"/>
          <w:szCs w:val="21"/>
          <w:lang w:eastAsia="ru-RU"/>
        </w:rPr>
        <w:t>14 день</w:t>
      </w:r>
    </w:p>
    <w:p w:rsidR="005B35CD" w:rsidRPr="005B35CD" w:rsidRDefault="005B35CD" w:rsidP="005B35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Прибытие в Минск</w:t>
      </w:r>
    </w:p>
    <w:p w:rsidR="005B35CD" w:rsidRPr="005B35CD" w:rsidRDefault="005B35CD" w:rsidP="005B3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i/>
          <w:iCs/>
          <w:color w:val="1F1F1F"/>
          <w:sz w:val="21"/>
          <w:szCs w:val="21"/>
          <w:lang w:eastAsia="ru-RU"/>
        </w:rPr>
        <w:t>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 городах и в отелях в связи с задержками на границе, тяжелой транспортной ситуацией на дорогах и т. п. Указанные в программе расстояния являются приблизительными. Прибытие в отели по программе в отдельных случаях возможно после 24.00.</w:t>
      </w: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 </w:t>
      </w:r>
    </w:p>
    <w:p w:rsidR="005B35CD" w:rsidRPr="005B35CD" w:rsidRDefault="005B35CD"/>
    <w:p w:rsidR="005B35CD" w:rsidRPr="005B35CD" w:rsidRDefault="006C0E70" w:rsidP="005B35CD">
      <w:pPr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hyperlink r:id="rId5" w:anchor="в-стоимость-тура-включено" w:history="1">
        <w:r w:rsidR="005B35CD" w:rsidRPr="005B35CD">
          <w:rPr>
            <w:rFonts w:ascii="Arial" w:eastAsia="Times New Roman" w:hAnsi="Arial" w:cs="Arial"/>
            <w:color w:val="0088CC"/>
            <w:sz w:val="21"/>
            <w:szCs w:val="21"/>
            <w:u w:val="single"/>
            <w:shd w:val="clear" w:color="auto" w:fill="F8F8F8"/>
            <w:lang w:eastAsia="ru-RU"/>
          </w:rPr>
          <w:t>В стоимость тура включено</w:t>
        </w:r>
      </w:hyperlink>
    </w:p>
    <w:p w:rsidR="005B35CD" w:rsidRPr="005B35CD" w:rsidRDefault="005B35CD" w:rsidP="005B35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проезд в комфортабельном автобусе;</w:t>
      </w:r>
    </w:p>
    <w:p w:rsidR="005B35CD" w:rsidRPr="005B35CD" w:rsidRDefault="005B35CD" w:rsidP="005B35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размещение в 2-3 местных номерах с удобствами;</w:t>
      </w:r>
    </w:p>
    <w:p w:rsidR="005B35CD" w:rsidRPr="005B35CD" w:rsidRDefault="005B35CD" w:rsidP="005B35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русскоговорящий сопровождающий;</w:t>
      </w:r>
    </w:p>
    <w:p w:rsidR="005B35CD" w:rsidRPr="005B35CD" w:rsidRDefault="005B35CD" w:rsidP="005B35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4 ночи проживание </w:t>
      </w:r>
      <w:proofErr w:type="gramStart"/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в</w:t>
      </w:r>
      <w:proofErr w:type="gramEnd"/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</w:t>
      </w:r>
      <w:proofErr w:type="gramStart"/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транзитных</w:t>
      </w:r>
      <w:proofErr w:type="gramEnd"/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отелей с питанием завтраки,</w:t>
      </w:r>
    </w:p>
    <w:p w:rsidR="005B35CD" w:rsidRPr="005B35CD" w:rsidRDefault="005B35CD" w:rsidP="005B35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7 ночей на отдыхе в отеле 3-4* выбранной категории, с питанием завтрак,</w:t>
      </w:r>
    </w:p>
    <w:p w:rsidR="005B35CD" w:rsidRPr="005B35CD" w:rsidRDefault="005B35CD" w:rsidP="005B35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экскурсионное обслуживание согласно программе – Берлин, Париж, Ницца, Венеция, Вена</w:t>
      </w:r>
    </w:p>
    <w:p w:rsidR="005B35CD" w:rsidRPr="005B35CD" w:rsidRDefault="006C0E70" w:rsidP="005B35CD">
      <w:pPr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hyperlink r:id="rId6" w:anchor="дополнительно-оплачивается" w:history="1">
        <w:r w:rsidR="005B35CD" w:rsidRPr="005B35CD">
          <w:rPr>
            <w:rFonts w:ascii="Arial" w:eastAsia="Times New Roman" w:hAnsi="Arial" w:cs="Arial"/>
            <w:color w:val="0088CC"/>
            <w:sz w:val="21"/>
            <w:szCs w:val="21"/>
            <w:u w:val="single"/>
            <w:shd w:val="clear" w:color="auto" w:fill="F8F8F8"/>
            <w:lang w:eastAsia="ru-RU"/>
          </w:rPr>
          <w:t>Дополнительно оплачивается</w:t>
        </w:r>
      </w:hyperlink>
    </w:p>
    <w:p w:rsidR="005B35CD" w:rsidRPr="005B35CD" w:rsidRDefault="005B35CD" w:rsidP="005B3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Туристическая услуга 50 бел</w:t>
      </w:r>
      <w:proofErr w:type="gramStart"/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.</w:t>
      </w:r>
      <w:proofErr w:type="gramEnd"/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</w:t>
      </w:r>
      <w:proofErr w:type="gramStart"/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р</w:t>
      </w:r>
      <w:proofErr w:type="gramEnd"/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ублей</w:t>
      </w:r>
    </w:p>
    <w:p w:rsidR="005B35CD" w:rsidRPr="005B35CD" w:rsidRDefault="005B35CD" w:rsidP="005B3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консульский сбор;</w:t>
      </w:r>
    </w:p>
    <w:p w:rsidR="005B35CD" w:rsidRPr="005B35CD" w:rsidRDefault="005B35CD" w:rsidP="005B3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медицинское страхование</w:t>
      </w:r>
    </w:p>
    <w:p w:rsidR="005B35CD" w:rsidRPr="005B35CD" w:rsidRDefault="005B35CD" w:rsidP="005B3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входные билеты в музеи (7-15 €)</w:t>
      </w:r>
    </w:p>
    <w:p w:rsidR="005B35CD" w:rsidRPr="005B35CD" w:rsidRDefault="005B35CD" w:rsidP="005B3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Ужины на курорте по желанию (45 евро за 7 ужинов)</w:t>
      </w:r>
    </w:p>
    <w:p w:rsidR="005B35CD" w:rsidRPr="005B35CD" w:rsidRDefault="005B35CD" w:rsidP="005B3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катер в Венеции – 15 евро</w:t>
      </w:r>
    </w:p>
    <w:p w:rsidR="005B35CD" w:rsidRPr="005B35CD" w:rsidRDefault="005B35CD" w:rsidP="005B3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туристический налог на проживание оплачивается дополнительно от 1 евро/чел в сутки проживания</w:t>
      </w:r>
    </w:p>
    <w:p w:rsidR="005B35CD" w:rsidRPr="005B35CD" w:rsidRDefault="005B35CD" w:rsidP="005B3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Доплата за ужины и обеды на курорте по желанию (75 евро/чел)</w:t>
      </w:r>
    </w:p>
    <w:p w:rsidR="005B35CD" w:rsidRPr="005B35CD" w:rsidRDefault="005B35CD" w:rsidP="005B3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Доплата за питание «все включено» на курорте (135 евро/чел)</w:t>
      </w:r>
    </w:p>
    <w:p w:rsidR="005B35CD" w:rsidRPr="005B35CD" w:rsidRDefault="005B35CD" w:rsidP="005B3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Доплата за одноместное размещение по маршруту: </w:t>
      </w:r>
      <w:r w:rsidRPr="005B35CD">
        <w:rPr>
          <w:rFonts w:ascii="Arial" w:eastAsia="Times New Roman" w:hAnsi="Arial" w:cs="Arial"/>
          <w:b/>
          <w:bCs/>
          <w:color w:val="1F1F1F"/>
          <w:sz w:val="21"/>
          <w:szCs w:val="21"/>
          <w:lang w:eastAsia="ru-RU"/>
        </w:rPr>
        <w:t>Система Фортуна 3* - </w:t>
      </w:r>
      <w:r w:rsidRPr="005B35CD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190 евро/чел</w:t>
      </w:r>
    </w:p>
    <w:p w:rsidR="005B35CD" w:rsidRPr="005B35CD" w:rsidRDefault="005B35CD"/>
    <w:sectPr w:rsidR="005B35CD" w:rsidRPr="005B35CD" w:rsidSect="006C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E7ED3"/>
    <w:multiLevelType w:val="multilevel"/>
    <w:tmpl w:val="805CD5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8E23BC2"/>
    <w:multiLevelType w:val="multilevel"/>
    <w:tmpl w:val="90D272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54975BEF"/>
    <w:multiLevelType w:val="multilevel"/>
    <w:tmpl w:val="635C3A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5C562448"/>
    <w:multiLevelType w:val="multilevel"/>
    <w:tmpl w:val="43160A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62925146"/>
    <w:multiLevelType w:val="multilevel"/>
    <w:tmpl w:val="74069B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65F36C7D"/>
    <w:multiLevelType w:val="multilevel"/>
    <w:tmpl w:val="B26E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F46F93"/>
    <w:multiLevelType w:val="multilevel"/>
    <w:tmpl w:val="33A6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177A0E"/>
    <w:multiLevelType w:val="multilevel"/>
    <w:tmpl w:val="98F0DC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5CD"/>
    <w:rsid w:val="005B35CD"/>
    <w:rsid w:val="006C0E70"/>
    <w:rsid w:val="006F2998"/>
    <w:rsid w:val="00911DFD"/>
    <w:rsid w:val="00CC3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70"/>
  </w:style>
  <w:style w:type="paragraph" w:styleId="2">
    <w:name w:val="heading 2"/>
    <w:basedOn w:val="a"/>
    <w:link w:val="20"/>
    <w:uiPriority w:val="9"/>
    <w:qFormat/>
    <w:rsid w:val="005B35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5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35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B35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B35CD"/>
    <w:rPr>
      <w:b/>
      <w:bCs/>
    </w:rPr>
  </w:style>
  <w:style w:type="character" w:styleId="a6">
    <w:name w:val="Emphasis"/>
    <w:basedOn w:val="a0"/>
    <w:uiPriority w:val="20"/>
    <w:qFormat/>
    <w:rsid w:val="005B35CD"/>
    <w:rPr>
      <w:i/>
      <w:iCs/>
    </w:rPr>
  </w:style>
  <w:style w:type="character" w:customStyle="1" w:styleId="nntabs-toggle-inner">
    <w:name w:val="nn_tabs-toggle-inner"/>
    <w:basedOn w:val="a0"/>
    <w:rsid w:val="005B35CD"/>
  </w:style>
  <w:style w:type="paragraph" w:styleId="a7">
    <w:name w:val="Balloon Text"/>
    <w:basedOn w:val="a"/>
    <w:link w:val="a8"/>
    <w:uiPriority w:val="99"/>
    <w:semiHidden/>
    <w:unhideWhenUsed/>
    <w:rsid w:val="005B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5CD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B35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nsliders-toggle-inner">
    <w:name w:val="nn_sliders-toggle-inner"/>
    <w:basedOn w:val="a0"/>
    <w:rsid w:val="005B35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35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5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35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B35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B35CD"/>
    <w:rPr>
      <w:b/>
      <w:bCs/>
    </w:rPr>
  </w:style>
  <w:style w:type="character" w:styleId="a6">
    <w:name w:val="Emphasis"/>
    <w:basedOn w:val="a0"/>
    <w:uiPriority w:val="20"/>
    <w:qFormat/>
    <w:rsid w:val="005B35CD"/>
    <w:rPr>
      <w:i/>
      <w:iCs/>
    </w:rPr>
  </w:style>
  <w:style w:type="character" w:customStyle="1" w:styleId="nntabs-toggle-inner">
    <w:name w:val="nn_tabs-toggle-inner"/>
    <w:basedOn w:val="a0"/>
    <w:rsid w:val="005B35CD"/>
  </w:style>
  <w:style w:type="paragraph" w:styleId="a7">
    <w:name w:val="Balloon Text"/>
    <w:basedOn w:val="a"/>
    <w:link w:val="a8"/>
    <w:uiPriority w:val="99"/>
    <w:semiHidden/>
    <w:unhideWhenUsed/>
    <w:rsid w:val="005B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5CD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B35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nsliders-toggle-inner">
    <w:name w:val="nn_sliders-toggle-inner"/>
    <w:basedOn w:val="a0"/>
    <w:rsid w:val="005B35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0381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2446">
              <w:marLeft w:val="0"/>
              <w:marRight w:val="0"/>
              <w:marTop w:val="0"/>
              <w:marBottom w:val="0"/>
              <w:divBdr>
                <w:top w:val="single" w:sz="6" w:space="11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84305">
              <w:marLeft w:val="0"/>
              <w:marRight w:val="0"/>
              <w:marTop w:val="0"/>
              <w:marBottom w:val="0"/>
              <w:divBdr>
                <w:top w:val="single" w:sz="6" w:space="11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932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obal-travel.by/15-sightseeing-tours/6176-tour-po-evrope-s-otduhom-v-ispanii-2018.html" TargetMode="External"/><Relationship Id="rId5" Type="http://schemas.openxmlformats.org/officeDocument/2006/relationships/hyperlink" Target="http://www.global-travel.by/15-sightseeing-tours/6176-tour-po-evrope-s-otduhom-v-ispanii-2018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Погоцкий</cp:lastModifiedBy>
  <cp:revision>2</cp:revision>
  <dcterms:created xsi:type="dcterms:W3CDTF">2018-05-03T12:40:00Z</dcterms:created>
  <dcterms:modified xsi:type="dcterms:W3CDTF">2018-05-10T09:17:00Z</dcterms:modified>
</cp:coreProperties>
</file>